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CAA" w:rsidRDefault="00627CAA" w:rsidP="00627CA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27CAA" w:rsidRDefault="00627CAA" w:rsidP="00627CA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27CAA" w:rsidRDefault="00627CAA" w:rsidP="00627CA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27CAA" w:rsidRDefault="00627CAA" w:rsidP="00627CA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27CAA" w:rsidRDefault="00627CAA" w:rsidP="00627CA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26310" w:rsidRDefault="00326310" w:rsidP="0032631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627CAA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425A50" w:rsidRPr="002B3E0B">
        <w:t>Интенсивная терапия и реанимация в кардиологии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6B089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425A50" w:rsidRPr="002B3E0B">
        <w:t>Интенсивная терапия и реанимация в кардиологии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425A50" w:rsidRPr="002B3E0B">
        <w:t>в кардиологии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Pr="00425A50" w:rsidRDefault="00425A50" w:rsidP="00425A50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425A50">
        <w:rPr>
          <w:szCs w:val="28"/>
        </w:rPr>
        <w:t>Понятие «прекращение кровообращения», этиология, патогенез,  клиника, диагностика, интенсивная терапия и реанимация при прекращении нагнетательной функции сердца.</w:t>
      </w:r>
    </w:p>
    <w:p w:rsidR="00425A50" w:rsidRPr="00425A50" w:rsidRDefault="00425A50" w:rsidP="00425A50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425A50">
        <w:rPr>
          <w:szCs w:val="28"/>
        </w:rPr>
        <w:t>Острая сердечная недостаточность</w:t>
      </w:r>
      <w:r w:rsidRPr="00425A50">
        <w:rPr>
          <w:rFonts w:cs="Arial"/>
          <w:szCs w:val="28"/>
        </w:rPr>
        <w:t xml:space="preserve"> </w:t>
      </w:r>
      <w:r w:rsidRPr="00425A50">
        <w:rPr>
          <w:szCs w:val="28"/>
        </w:rPr>
        <w:t>(сердечная астма, отек легких, тампонада сердца).</w:t>
      </w:r>
      <w:r w:rsidRPr="00425A50">
        <w:rPr>
          <w:rFonts w:cs="Arial"/>
          <w:szCs w:val="28"/>
        </w:rPr>
        <w:t xml:space="preserve"> </w:t>
      </w:r>
      <w:r w:rsidRPr="00425A50">
        <w:rPr>
          <w:szCs w:val="28"/>
        </w:rPr>
        <w:t xml:space="preserve"> Клиника и диагностика различных видов сердечной недостаточности. Основные принципы интенсивной терапии.</w:t>
      </w:r>
    </w:p>
    <w:p w:rsidR="00425A50" w:rsidRPr="00425A50" w:rsidRDefault="00425A50" w:rsidP="00425A50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425A50">
        <w:rPr>
          <w:szCs w:val="28"/>
        </w:rPr>
        <w:t>Острая сосудистая недостаточность (обморок, коллапс, шок). Этиология, патогенез, клиника, диагностика. Интенсивная терапия.</w:t>
      </w:r>
    </w:p>
    <w:p w:rsidR="00425A50" w:rsidRPr="00425A50" w:rsidRDefault="00425A50" w:rsidP="00425A50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425A50">
        <w:rPr>
          <w:szCs w:val="28"/>
        </w:rPr>
        <w:t>Кардиогенный шок. Этиология, патогенез, клиника, диагностика. Интенсивная терапия.</w:t>
      </w:r>
    </w:p>
    <w:p w:rsidR="00425A50" w:rsidRPr="00425A50" w:rsidRDefault="00425A50" w:rsidP="00425A50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425A50">
        <w:rPr>
          <w:szCs w:val="28"/>
        </w:rPr>
        <w:t>Острые нарушения ритма сердца и проводимости. Этиология, патогенез, клиника, диагностика. Интенсивная терапия.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lastRenderedPageBreak/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 xml:space="preserve">.- 2-е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 xml:space="preserve">Коматозные состояния / А. В. Густов, В. Н. Григорьева, А. В. Суворов. -  3-е  изд.,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8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2D3A1F"/>
    <w:rsid w:val="002D3A58"/>
    <w:rsid w:val="002F04C8"/>
    <w:rsid w:val="00326310"/>
    <w:rsid w:val="00337BFB"/>
    <w:rsid w:val="00425A50"/>
    <w:rsid w:val="00627CAA"/>
    <w:rsid w:val="006B0898"/>
    <w:rsid w:val="00764F60"/>
    <w:rsid w:val="00A67475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7EAEF-EE02-4B27-961E-57C47627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08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8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6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2013-03-11T05:39:00Z</dcterms:created>
  <dcterms:modified xsi:type="dcterms:W3CDTF">2018-11-06T12:39:00Z</dcterms:modified>
</cp:coreProperties>
</file>